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37" w:rsidRPr="00DF72E4" w:rsidRDefault="00331237" w:rsidP="00331237">
      <w:pPr>
        <w:ind w:left="-1134" w:right="-426"/>
        <w:rPr>
          <w:b/>
          <w:sz w:val="24"/>
          <w:szCs w:val="24"/>
        </w:rPr>
      </w:pPr>
      <w:r w:rsidRPr="00DF72E4">
        <w:rPr>
          <w:b/>
          <w:sz w:val="24"/>
          <w:szCs w:val="24"/>
        </w:rPr>
        <w:t>Правила заполнения бланков ЕГЭ</w:t>
      </w:r>
    </w:p>
    <w:p w:rsidR="00331237" w:rsidRPr="00DF72E4" w:rsidRDefault="00331237" w:rsidP="00331237">
      <w:pPr>
        <w:ind w:left="-1134" w:right="-426"/>
        <w:rPr>
          <w:b/>
          <w:sz w:val="24"/>
          <w:szCs w:val="24"/>
        </w:rPr>
      </w:pPr>
      <w:r w:rsidRPr="00DF72E4">
        <w:rPr>
          <w:b/>
          <w:sz w:val="24"/>
          <w:szCs w:val="24"/>
        </w:rPr>
        <w:t xml:space="preserve"> Общая часть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 xml:space="preserve"> Участники ЕГЭ выполняют экзаменационные работы на бланках ЕГЭ, формы и описание правил заполнения которых приведены ниже. При заполнении бланков ЕГЭ необходимо точно соблюдать настоящие правила, так как информация, внесенная в бланки, сканируется и обрабатывается с использованием специальных аппаратно-программных средств. При недостатке места для записи ответов на задания с развернутым ответом на бланке ответов № 2 (включая обратную сторону бланка) организатор в аудитории выдает дополнительный бланк ответов № 2. Дополнительные бланки ответов № 2 не принимаются к оцениванию, если хотя бы одна из сторон предыдущих бланков ответов № 2 не заполнена.</w:t>
      </w:r>
    </w:p>
    <w:p w:rsidR="00331237" w:rsidRPr="00DF72E4" w:rsidRDefault="00331237" w:rsidP="00331237">
      <w:pPr>
        <w:ind w:left="-1134" w:right="-426"/>
        <w:rPr>
          <w:b/>
          <w:sz w:val="24"/>
          <w:szCs w:val="24"/>
        </w:rPr>
      </w:pPr>
      <w:r w:rsidRPr="00DF72E4">
        <w:rPr>
          <w:b/>
          <w:sz w:val="24"/>
          <w:szCs w:val="24"/>
        </w:rPr>
        <w:t xml:space="preserve"> Основные правила заполнения бланков ЕГЭ 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 xml:space="preserve">Все бланки ЕГЭ заполняются гелевой или капиллярной ручкой черного цвета. Символ метки («крестик») в полях бланка регистрации не должен быть слишком толстым. Если ручка оставляет слишком толстую линию, то вместо крестика в поле нужно провести только одну диагональ квадрата (любую). Участник ЕГЭ должен изображать каждую цифру и букву во всех заполняемых полях бланка регистрации, бланка ответов № 1 и верхней части бланка ответов № 2, тщательно копируя образец ее написания из строки с образцами написания символов, расположенными в верхней части бланка регистрации и бланка ответов № 1. Небрежное написание символов может привести к тому, что при автоматизированной обработке символ может быть распознан неправильно. Каждое поле в бланках заполняется, начиная с первой позиции (в том числе и поля для занесения фамилии, имени и отчества участника ЕГЭ). Если участник ЕГЭ не имеет информации для заполнения какого-то конкретного поля, он должен оставить это поле пустым (не делать прочерков). При записи ответов необходимо строго следовать инструкциям по выполнению работы (к группе заданий, отдельным заданиям), указанным в КИМ. На бланках ответов № 1 и № 2, а также на дополнительном бланке ответов № 2 не должно быть пометок, содержащих информацию о личности участника ЕГЭ. </w:t>
      </w:r>
    </w:p>
    <w:p w:rsidR="005C519B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b/>
          <w:sz w:val="24"/>
          <w:szCs w:val="24"/>
        </w:rPr>
        <w:t>Категорически запрещается:</w:t>
      </w:r>
      <w:r w:rsidRPr="00DF72E4">
        <w:rPr>
          <w:sz w:val="24"/>
          <w:szCs w:val="24"/>
        </w:rPr>
        <w:t xml:space="preserve"> делать в полях бланков ЕГЭ, вне полей бланков ЕГЭ или в полях, заполненных типографским способом, какие-либо записи и (или) пометки, не относящиеся к содержанию полей бланков ЕГЭ; использовать для заполнения бланков ЕГЭ цветные ручки вместо черной, карандаш, средства для исправления внесенной в бланки ЕГЭ информации («замазку», «ластик» и др.).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b/>
          <w:sz w:val="24"/>
          <w:szCs w:val="24"/>
        </w:rPr>
        <w:t>Заполнение бланка ответов № 1</w:t>
      </w:r>
      <w:r w:rsidRPr="00DF72E4">
        <w:rPr>
          <w:sz w:val="24"/>
          <w:szCs w:val="24"/>
        </w:rPr>
        <w:t xml:space="preserve">  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>Бланк ответов № 1 предназначен для записи результатов выполнения заданий с кратким ответом. В верхней части бланка ответов № 1 информация для заполнения полей о коде региона, коде и названии предмета должна быть продублирована с информации, внесенной в бланк регистрации.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 xml:space="preserve">В средней части бланка ответов № 1  - краткий ответ записывается справа от номера задания в области ответов с названием «Результаты выполнения заданий с кратким ответом». Ответ на задание с кратким ответом нужно записать в такой форме, в которой требуется в инструкции к данному заданию, размещенной в КИМ, перед соответствующим заданием или группой заданий. Не разрешается </w:t>
      </w:r>
      <w:r w:rsidRPr="00DF72E4">
        <w:rPr>
          <w:sz w:val="24"/>
          <w:szCs w:val="24"/>
        </w:rPr>
        <w:lastRenderedPageBreak/>
        <w:t xml:space="preserve">использовать при записи ответа на задания с кратким ответом никаких иных символов, кроме символов кириллицы, латиницы, арабских цифр, запятой и знака «дефис» («минус»). Краткий ответ, в соответствии с инструкцией к заданию, может быть записан только в виде: слова или словосочетания; одного целого числа; комбинации букв и цифр; десятичной дроби (с использованием цифр, запятой и знака «минус» при необходимости), если в инструкции по выполнению задания указано, что ответ можно дать в виде десятичной дроби; перечисления требуемых в задании пунктов, разделенных запятыми, если в инструкции к заданию указано, что в ответе элементы необходимо перечислить 18 через запятую. Каждая цифра, буква, запятая или знак «минус» (если число отрицательное) записывается в отдельную клеточку, строго по образцу из верхней части бланка ответов № 1. При написании ответов, состоящих из двух или более слов, каждое слово записывается в соответствии с инструкциями по записи ответов в КИМ по соответствующим учебным предметам (например: без пробелов, запятых и других дополнительных символов). Если в ответе больше 17 символов (количество клеточек, отведенное для записи ответов на задания с кратким ответом), то ответ записывается в отведенном для него месте, не обращая внимания на разбиение этого поля на клеточки. Ответ должен быть написан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 Термин следует писать полностью. Любые сокращения запрещены. Если кратким ответом должно быть слово, пропущенное в тексте задания, то это слово нужно писать в той форме (род, число, падеж и т.п.), в которой оно должно стоять в задании. Если числовой ответ получается в виде дроби, то еѐ следует округлить до целого числа по правилам округления, если в инструкции по выполнению задания не требуется записать ответ в виде десятичной дроби (например: 2,3 округляется до 2; 2,5 – до 3; 2,7 – до 3). Это правило должно выполняться для тех заданий, для которых в инструкции по выполнению работы нет указаний, что ответ нужно дать в виде десятичной дроби. В ответе, записанном в виде десятичной дроби, в качестве разделителя следует указывать запятую. Запрещается записывать ответ в виде математического выражения или формулы. В ответе не указываются названия единиц измерения (градусы, проценты, метры, тонны и т.д.) – так как они не будут учитываться при оценивании. Недопустимы заголовки или комментарии к ответу. </w:t>
      </w:r>
    </w:p>
    <w:p w:rsidR="00DF72E4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>В нижней части бланка ответов № 1 предусмотрены поля для записи исправленных ответов на задания с кратким ответом вза</w:t>
      </w:r>
      <w:r w:rsidR="00DF72E4" w:rsidRPr="00DF72E4">
        <w:rPr>
          <w:sz w:val="24"/>
          <w:szCs w:val="24"/>
        </w:rPr>
        <w:t xml:space="preserve">мен ошибочно записанных </w:t>
      </w:r>
      <w:r w:rsidRPr="00DF72E4">
        <w:rPr>
          <w:sz w:val="24"/>
          <w:szCs w:val="24"/>
        </w:rPr>
        <w:t xml:space="preserve">. Для замены внесенного в бланк ответов № 1 ответа нужно в соответствующих полях замены проставить номер задания, ответ на который следует исправить, и записать новое значение верного ответа на указанное задание. В случае если в области замены ошибочных ответов на задания с кратким ответом будет заполнено поле для номера задания, а новый ответ не внесен, то для оценивания будет использоваться пустой ответ (т.е. задание будет засчитано невыполненным). 19 Поэтому в случае неправильного указания номера задания в области замены ошибочных ответов, неправильный номер задания следует зачеркнуть. </w:t>
      </w:r>
    </w:p>
    <w:p w:rsidR="00DF72E4" w:rsidRPr="00DF72E4" w:rsidRDefault="00331237" w:rsidP="00331237">
      <w:pPr>
        <w:ind w:left="-1134" w:right="-426"/>
        <w:rPr>
          <w:b/>
          <w:sz w:val="24"/>
          <w:szCs w:val="24"/>
        </w:rPr>
      </w:pPr>
      <w:r w:rsidRPr="00DF72E4">
        <w:rPr>
          <w:b/>
          <w:sz w:val="24"/>
          <w:szCs w:val="24"/>
        </w:rPr>
        <w:t>Заполнение</w:t>
      </w:r>
      <w:r w:rsidR="00DF72E4" w:rsidRPr="00DF72E4">
        <w:rPr>
          <w:b/>
          <w:sz w:val="24"/>
          <w:szCs w:val="24"/>
        </w:rPr>
        <w:t xml:space="preserve"> бланка ответов № 2 </w:t>
      </w:r>
    </w:p>
    <w:p w:rsidR="00331237" w:rsidRPr="00DF72E4" w:rsidRDefault="00331237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 xml:space="preserve"> Бланк ответов № 2 предназначен для записи ответов на задания с развернутым ответом (строго в соответствии с требованиями инструкции к КИМ и к отдельным заданиям КИМ). Информация для заполнения полей верхней части бланка ответов № 2 («Код региона», «Код предмета» и «Название предмета») должна соответствовать информации, внесенной в бланк регистрации и бланк ответов № 1. Поле «Дополнительный бланк ответов № 2» заполняет организатор в аудитории при выдаче дополнительного бланка ответов № 2, вписывая в это поле цифровое значение штрихкода </w:t>
      </w:r>
      <w:r w:rsidRPr="00DF72E4">
        <w:rPr>
          <w:sz w:val="24"/>
          <w:szCs w:val="24"/>
        </w:rPr>
        <w:lastRenderedPageBreak/>
        <w:t>дополнительного бланка ответов № 2 (расположенное под шрихкодом бланка), который выдается участнику ЕГЭ. Поле «Резерв-6» не заполняется. При недостатке места для ответов на лицевой стороне бланка ответов № 2 участник ЕГЭ должен продолжить записи на оборотной стороне бланка, сделав в нижней части области ответов лицевой стороны бланка запись «смотри на обороте». Для удобства все страницы бланка ответов № 2 пронумерованы и разлинованы пунктирными линиями «в клеточку». При недостатке места для ответов на основном бланке ответов № 2 участник ЕГЭ должен продолжить записи на дополнительном бланке ответов № 2, выдаваемом организатором в аудитории по требованию участника ЕГЭ в случае, когда в области ответов основного бланка ответов № 2 не осталось места. В случае заполнения дополнительного бланка ответов № 2 при незаполненном основном бланке ответов № 2, ответы, внесенные в дополнительный бланк ответов № 2, оцениваться не будут</w:t>
      </w:r>
    </w:p>
    <w:p w:rsidR="00DF72E4" w:rsidRPr="00DF72E4" w:rsidRDefault="00DF72E4" w:rsidP="00331237">
      <w:pPr>
        <w:ind w:left="-1134" w:right="-426"/>
        <w:rPr>
          <w:sz w:val="24"/>
          <w:szCs w:val="24"/>
        </w:rPr>
      </w:pPr>
      <w:r w:rsidRPr="00DF72E4">
        <w:rPr>
          <w:sz w:val="24"/>
          <w:szCs w:val="24"/>
        </w:rPr>
        <w:t>Дополнительный бланк ответов № 2 выдается организатором в аудитории по требованию участника ЕГЭ в случае нехватки места для записи развернутых ответов. В верхней части дополнительного бланка ответов № 2 расположены вертикальный штрихкод, горизонтальный штрихкод и его цифровое значение, поля «Код региона», «Код предмета», «Название предмета», а также поля «Следующий дополнительный бланк ответов № 2» и «Лист №», «Резерв-7». Информация для заполнения полей верхней части бланка («Код региона», «Код предмета» и «Название предмета») должна полностью соответствовать информации бланка ответов № 2. Поле «Следующий дополнительный бланк ответов № 2» заполняется организатором в аудитории при выдаче следующего дополнительного бланка ответов № 2, если участнику ЕГЭ не хватило места на ранее выданных бланках ответов № 2. В этом случае организатор в аудитории вносит в это поле цифровое значение штрихкода следующего дополнительного бланка ответов № 2 (расположенное под штрихкодом бланка), который выдает участнику ЕГЭ для заполнения. В поле «Лист №» организатор в аудитории при выдаче дополнительного бланка ответов № 2 вносит порядковый номер листа работы участника ЕГЭ (при этом листом № 1 является основной бланк ответов № 2, который участник ЕГЭ получил в составе индивидуального комплекта). Поле «Резерв-7» не заполняется. Ответы, внесенные в каждый следующий дополнительный бланк ответов № 2, оцениваются только в случае полностью заполненного предыдущего дополнительного бланка ответов №2 и основного бланка ответов №2</w:t>
      </w:r>
    </w:p>
    <w:sectPr w:rsidR="00DF72E4" w:rsidRPr="00DF72E4" w:rsidSect="0081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31237"/>
    <w:rsid w:val="00331237"/>
    <w:rsid w:val="005329DF"/>
    <w:rsid w:val="00695615"/>
    <w:rsid w:val="00817BCC"/>
    <w:rsid w:val="00B96E15"/>
    <w:rsid w:val="00C72E54"/>
    <w:rsid w:val="00D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237"/>
    <w:rPr>
      <w:b/>
      <w:bCs/>
    </w:rPr>
  </w:style>
  <w:style w:type="character" w:customStyle="1" w:styleId="apple-converted-space">
    <w:name w:val="apple-converted-space"/>
    <w:basedOn w:val="a0"/>
    <w:rsid w:val="00331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2024-10-11T02:18:00Z</dcterms:created>
  <dcterms:modified xsi:type="dcterms:W3CDTF">2024-10-11T02:18:00Z</dcterms:modified>
</cp:coreProperties>
</file>